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F2" w:rsidRDefault="00273DF2" w:rsidP="00273DF2">
      <w:pPr>
        <w:ind w:left="-142" w:right="-142" w:firstLine="142"/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5EC7F" wp14:editId="539E87A5">
                <wp:simplePos x="0" y="0"/>
                <wp:positionH relativeFrom="column">
                  <wp:posOffset>-59055</wp:posOffset>
                </wp:positionH>
                <wp:positionV relativeFrom="paragraph">
                  <wp:posOffset>8255</wp:posOffset>
                </wp:positionV>
                <wp:extent cx="5248275" cy="561975"/>
                <wp:effectExtent l="57150" t="0" r="85725" b="14287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chemeClr val="bg1">
                              <a:lumMod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73DF2" w:rsidRPr="00CC349C" w:rsidRDefault="00A127ED" w:rsidP="00273DF2">
                            <w:pPr>
                              <w:rPr>
                                <w:rFonts w:ascii="Arial Black" w:hAnsi="Arial Black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en-US"/>
                              </w:rPr>
                              <w:t xml:space="preserve">SMHI’S </w:t>
                            </w:r>
                            <w:r w:rsidR="003F777A">
                              <w:rPr>
                                <w:rFonts w:ascii="Arial Black" w:hAnsi="Arial Black"/>
                                <w:lang w:val="en-US"/>
                              </w:rPr>
                              <w:t xml:space="preserve">HYDRO </w:t>
                            </w:r>
                            <w:proofErr w:type="spellStart"/>
                            <w:r w:rsidR="003F777A">
                              <w:rPr>
                                <w:rFonts w:ascii="Arial Black" w:hAnsi="Arial Black"/>
                                <w:lang w:val="en-US"/>
                              </w:rPr>
                              <w:t>GWh</w:t>
                            </w:r>
                            <w:proofErr w:type="spellEnd"/>
                            <w:r w:rsidR="003F777A">
                              <w:rPr>
                                <w:rFonts w:ascii="Arial Black" w:hAnsi="Arial Black"/>
                                <w:lang w:val="en-US"/>
                              </w:rPr>
                              <w:t xml:space="preserve"> FORECASTS </w:t>
                            </w:r>
                            <w:r w:rsidR="003646E3">
                              <w:rPr>
                                <w:rFonts w:ascii="Arial Black" w:hAnsi="Arial Black"/>
                                <w:lang w:val="en-US"/>
                              </w:rPr>
                              <w:t>ON MONTEL ONLINE PLATFORM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-4.65pt;margin-top:.65pt;width:413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" fillcolor="window" strokecolor="windowText" strokeweight="1.5pt">
                <v:shadow on="t" color="#7f7f7f [1612]" offset="0,4pt"/>
                <v:textbox>
                  <w:txbxContent>
                    <w:p w:rsidR="00273DF2" w:rsidRPr="00CC349C" w:rsidRDefault="00A127ED" w:rsidP="00273DF2">
                      <w:pPr>
                        <w:rPr>
                          <w:rFonts w:ascii="Arial Black" w:hAnsi="Arial Black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lang w:val="en-US"/>
                        </w:rPr>
                        <w:t xml:space="preserve">SMHI’S </w:t>
                      </w:r>
                      <w:r w:rsidR="003F777A">
                        <w:rPr>
                          <w:rFonts w:ascii="Arial Black" w:hAnsi="Arial Black"/>
                          <w:lang w:val="en-US"/>
                        </w:rPr>
                        <w:t xml:space="preserve">HYDRO </w:t>
                      </w:r>
                      <w:proofErr w:type="spellStart"/>
                      <w:r w:rsidR="003F777A">
                        <w:rPr>
                          <w:rFonts w:ascii="Arial Black" w:hAnsi="Arial Black"/>
                          <w:lang w:val="en-US"/>
                        </w:rPr>
                        <w:t>GWh</w:t>
                      </w:r>
                      <w:proofErr w:type="spellEnd"/>
                      <w:r w:rsidR="003F777A">
                        <w:rPr>
                          <w:rFonts w:ascii="Arial Black" w:hAnsi="Arial Black"/>
                          <w:lang w:val="en-US"/>
                        </w:rPr>
                        <w:t xml:space="preserve"> FORECASTS </w:t>
                      </w:r>
                      <w:r w:rsidR="003646E3">
                        <w:rPr>
                          <w:rFonts w:ascii="Arial Black" w:hAnsi="Arial Black"/>
                          <w:lang w:val="en-US"/>
                        </w:rPr>
                        <w:t>ON MONTEL ONLINE PLATFORM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73DF2" w:rsidRDefault="00273DF2" w:rsidP="00273DF2">
      <w:pPr>
        <w:ind w:left="-142" w:right="-142" w:firstLine="142"/>
        <w:rPr>
          <w:rFonts w:ascii="Arial Black" w:hAnsi="Arial Black"/>
        </w:rPr>
      </w:pPr>
    </w:p>
    <w:p w:rsidR="00273DF2" w:rsidRDefault="00273DF2" w:rsidP="00273DF2">
      <w:pPr>
        <w:ind w:left="-142" w:right="-142" w:firstLine="142"/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3EF89" wp14:editId="7DB94C0F">
                <wp:simplePos x="0" y="0"/>
                <wp:positionH relativeFrom="column">
                  <wp:posOffset>-49530</wp:posOffset>
                </wp:positionH>
                <wp:positionV relativeFrom="paragraph">
                  <wp:posOffset>5081</wp:posOffset>
                </wp:positionV>
                <wp:extent cx="5248275" cy="704850"/>
                <wp:effectExtent l="57150" t="0" r="85725" b="13335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chemeClr val="bg1">
                              <a:lumMod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73DF2" w:rsidRPr="00D85FD6" w:rsidRDefault="003F777A" w:rsidP="003F777A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 w:rsidRPr="003F777A">
                              <w:rPr>
                                <w:lang w:val="en-US"/>
                              </w:rPr>
                              <w:t xml:space="preserve">Trading in the energy market calls for in-depth knowledge </w:t>
                            </w:r>
                            <w:r>
                              <w:rPr>
                                <w:lang w:val="en-US"/>
                              </w:rPr>
                              <w:t>of water availability and meteorological situation.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Assessments of hydropower production are supported by delivery of hydrological information including forecasts</w:t>
                            </w:r>
                            <w:r w:rsidR="00B22D4B">
                              <w:rPr>
                                <w:lang w:val="en-US"/>
                              </w:rPr>
                              <w:t xml:space="preserve"> expressed in energy terms,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GWh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3" o:spid="_x0000_s1027" type="#_x0000_t202" style="position:absolute;left:0;text-align:left;margin-left:-3.9pt;margin-top:.4pt;width:413.2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" fillcolor="window" strokecolor="windowText" strokeweight="1.5pt">
                <v:shadow on="t" color="#7f7f7f [1612]" offset="0,4pt"/>
                <v:textbox>
                  <w:txbxContent>
                    <w:p w:rsidR="00273DF2" w:rsidRPr="00D85FD6" w:rsidRDefault="003F777A" w:rsidP="003F777A">
                      <w:pPr>
                        <w:rPr>
                          <w:lang w:val="en-US"/>
                        </w:rPr>
                      </w:pPr>
                      <w:proofErr w:type="gramStart"/>
                      <w:r w:rsidRPr="003F777A">
                        <w:rPr>
                          <w:lang w:val="en-US"/>
                        </w:rPr>
                        <w:t xml:space="preserve">Trading in the energy market calls for in-depth knowledge </w:t>
                      </w:r>
                      <w:r>
                        <w:rPr>
                          <w:lang w:val="en-US"/>
                        </w:rPr>
                        <w:t>of water availability and meteorological situation.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Assessments of hydropower production are supported by delivery of hydrological information including forecasts</w:t>
                      </w:r>
                      <w:r w:rsidR="00B22D4B">
                        <w:rPr>
                          <w:lang w:val="en-US"/>
                        </w:rPr>
                        <w:t xml:space="preserve"> expressed in energy terms,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GWh</w:t>
                      </w:r>
                      <w:proofErr w:type="spellEnd"/>
                      <w:r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73DF2" w:rsidRDefault="00273DF2" w:rsidP="00273DF2">
      <w:pPr>
        <w:ind w:left="-142" w:right="-142" w:firstLine="142"/>
        <w:rPr>
          <w:rFonts w:ascii="Arial Black" w:hAnsi="Arial Black"/>
        </w:rPr>
      </w:pPr>
    </w:p>
    <w:p w:rsidR="00273DF2" w:rsidRDefault="00273DF2" w:rsidP="00273DF2">
      <w:pPr>
        <w:ind w:left="-142" w:right="-142" w:firstLine="142"/>
        <w:rPr>
          <w:rFonts w:ascii="Arial Black" w:hAnsi="Arial Black"/>
        </w:rPr>
      </w:pPr>
    </w:p>
    <w:p w:rsidR="00273DF2" w:rsidRDefault="00CC349C" w:rsidP="00273DF2">
      <w:pPr>
        <w:ind w:left="-142" w:right="-142" w:firstLine="142"/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6481E" wp14:editId="3DF99531">
                <wp:simplePos x="0" y="0"/>
                <wp:positionH relativeFrom="column">
                  <wp:posOffset>-59055</wp:posOffset>
                </wp:positionH>
                <wp:positionV relativeFrom="paragraph">
                  <wp:posOffset>42545</wp:posOffset>
                </wp:positionV>
                <wp:extent cx="5265420" cy="419100"/>
                <wp:effectExtent l="57150" t="0" r="68580" b="13335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542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chemeClr val="bg1">
                              <a:lumMod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46EC1" w:rsidRDefault="003646E3" w:rsidP="00273DF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Figure from EQ?</w:t>
                            </w:r>
                            <w:r w:rsidR="00246EC1" w:rsidRPr="00246EC1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246EC1" w:rsidRPr="00246EC1" w:rsidRDefault="00246EC1" w:rsidP="00273DF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7" o:spid="_x0000_s1028" type="#_x0000_t202" style="position:absolute;left:0;text-align:left;margin-left:-4.65pt;margin-top:3.35pt;width:414.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" fillcolor="window" strokecolor="windowText" strokeweight="1.5pt">
                <v:shadow on="t" color="#7f7f7f [1612]" offset="0,4pt"/>
                <v:textbox>
                  <w:txbxContent>
                    <w:p w:rsidR="00246EC1" w:rsidRDefault="003646E3" w:rsidP="00273DF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Figure from EQ?</w:t>
                      </w:r>
                      <w:r w:rsidR="00246EC1" w:rsidRPr="00246EC1">
                        <w:rPr>
                          <w:lang w:val="en-US"/>
                        </w:rPr>
                        <w:t xml:space="preserve"> </w:t>
                      </w:r>
                    </w:p>
                    <w:p w:rsidR="00246EC1" w:rsidRPr="00246EC1" w:rsidRDefault="00246EC1" w:rsidP="00273DF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3DF2" w:rsidRDefault="00273DF2" w:rsidP="00273DF2">
      <w:pPr>
        <w:ind w:left="-142" w:right="-142" w:firstLine="142"/>
        <w:rPr>
          <w:rFonts w:ascii="Arial Black" w:hAnsi="Arial Black"/>
        </w:rPr>
      </w:pPr>
    </w:p>
    <w:p w:rsidR="00273DF2" w:rsidRDefault="00CC349C" w:rsidP="00273DF2">
      <w:pPr>
        <w:ind w:left="-142" w:right="-142" w:firstLine="142"/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84F84" wp14:editId="1ADF5219">
                <wp:simplePos x="0" y="0"/>
                <wp:positionH relativeFrom="column">
                  <wp:posOffset>-68580</wp:posOffset>
                </wp:positionH>
                <wp:positionV relativeFrom="paragraph">
                  <wp:posOffset>38735</wp:posOffset>
                </wp:positionV>
                <wp:extent cx="5255260" cy="5391150"/>
                <wp:effectExtent l="57150" t="0" r="78740" b="13335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5260" cy="539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chemeClr val="bg1">
                              <a:lumMod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3172A" w:rsidRDefault="0053172A" w:rsidP="00273DF2">
                            <w:pPr>
                              <w:rPr>
                                <w:lang w:val="en-US"/>
                              </w:rPr>
                            </w:pPr>
                            <w:r w:rsidRPr="0053172A">
                              <w:rPr>
                                <w:b/>
                                <w:lang w:val="en-US"/>
                              </w:rPr>
                              <w:t>HYDROLOGICAL INFORMATION GIVES YOU THE EDGE</w:t>
                            </w:r>
                            <w:r w:rsidRPr="0053172A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53172A" w:rsidRDefault="0053172A" w:rsidP="00273DF2">
                            <w:pPr>
                              <w:rPr>
                                <w:lang w:val="en-US"/>
                              </w:rPr>
                            </w:pPr>
                            <w:r w:rsidRPr="0053172A">
                              <w:rPr>
                                <w:lang w:val="en-US"/>
                              </w:rPr>
                              <w:t>We</w:t>
                            </w:r>
                            <w:r w:rsidR="00B22D4B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53172A">
                              <w:rPr>
                                <w:lang w:val="en-US"/>
                              </w:rPr>
                              <w:t xml:space="preserve">offer a thorough hydrological package covering Inflow, </w:t>
                            </w:r>
                            <w:r w:rsidR="00A127ED">
                              <w:rPr>
                                <w:lang w:val="en-US"/>
                              </w:rPr>
                              <w:t>Effective</w:t>
                            </w:r>
                            <w:r w:rsidRPr="0053172A">
                              <w:rPr>
                                <w:lang w:val="en-US"/>
                              </w:rPr>
                              <w:t xml:space="preserve"> precipitation, Snowpack, Soil water and Hydrological balance. </w:t>
                            </w:r>
                            <w:r w:rsidR="00A127ED" w:rsidRPr="00A127ED">
                              <w:rPr>
                                <w:lang w:val="en-US"/>
                              </w:rPr>
                              <w:t xml:space="preserve">The results are based on SMHI’s hydrological model HYPE adapted to suit hydropower production calculations. </w:t>
                            </w:r>
                            <w:r w:rsidRPr="0053172A">
                              <w:rPr>
                                <w:lang w:val="en-US"/>
                              </w:rPr>
                              <w:t xml:space="preserve">On a daily basis, the model runs and provides forecasts that are showed in the most relevant </w:t>
                            </w:r>
                            <w:r w:rsidR="00B22D4B" w:rsidRPr="0053172A">
                              <w:rPr>
                                <w:lang w:val="en-US"/>
                              </w:rPr>
                              <w:t>form;</w:t>
                            </w:r>
                            <w:r w:rsidRPr="0053172A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172A">
                              <w:rPr>
                                <w:lang w:val="en-US"/>
                              </w:rPr>
                              <w:t>Gwh</w:t>
                            </w:r>
                            <w:proofErr w:type="spellEnd"/>
                            <w:r w:rsidRPr="0053172A">
                              <w:rPr>
                                <w:lang w:val="en-US"/>
                              </w:rPr>
                              <w:t xml:space="preserve">. </w:t>
                            </w:r>
                            <w:r w:rsidR="001B7F44">
                              <w:rPr>
                                <w:lang w:val="en-US"/>
                              </w:rPr>
                              <w:t xml:space="preserve">Simulations and forecasts are visualized on Energy Quantified (EQ), the online platform by Montel. </w:t>
                            </w:r>
                            <w:r w:rsidRPr="0053172A">
                              <w:rPr>
                                <w:lang w:val="en-US"/>
                              </w:rPr>
                              <w:t xml:space="preserve">Incoming data are supervised and analyzed by hydrologists with experience in the energy market. </w:t>
                            </w:r>
                            <w:r w:rsidR="00B22D4B">
                              <w:rPr>
                                <w:lang w:val="en-US"/>
                              </w:rPr>
                              <w:t xml:space="preserve">The </w:t>
                            </w:r>
                            <w:proofErr w:type="spellStart"/>
                            <w:r w:rsidR="00B22D4B">
                              <w:rPr>
                                <w:lang w:val="en-US"/>
                              </w:rPr>
                              <w:t>Gwh</w:t>
                            </w:r>
                            <w:proofErr w:type="spellEnd"/>
                            <w:r w:rsidR="00B22D4B">
                              <w:rPr>
                                <w:lang w:val="en-US"/>
                              </w:rPr>
                              <w:t xml:space="preserve"> model runs operationally for Sweden, Norway, Italy, France, Germany, Austria and Finland but our work is in continuous development to cover all European countries.</w:t>
                            </w:r>
                          </w:p>
                          <w:p w:rsidR="00B22D4B" w:rsidRDefault="00B22D4B" w:rsidP="00B22D4B">
                            <w:pPr>
                              <w:rPr>
                                <w:lang w:val="en-US"/>
                              </w:rPr>
                            </w:pPr>
                            <w:r w:rsidRPr="0053172A">
                              <w:rPr>
                                <w:b/>
                                <w:lang w:val="en-US"/>
                              </w:rPr>
                              <w:t>WHAT ARE THE BENEFITS?</w:t>
                            </w:r>
                            <w:r w:rsidRPr="0053172A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B22D4B" w:rsidRPr="00E35957" w:rsidRDefault="00B22D4B" w:rsidP="00B22D4B">
                            <w:pPr>
                              <w:pStyle w:val="Liststycke"/>
                              <w:numPr>
                                <w:ilvl w:val="0"/>
                                <w:numId w:val="37"/>
                              </w:numPr>
                              <w:rPr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Cs w:val="22"/>
                                <w:lang w:val="en-US"/>
                              </w:rPr>
                              <w:t xml:space="preserve">Awareness of current and 10-day ahead hydrological conditions </w:t>
                            </w:r>
                          </w:p>
                          <w:p w:rsidR="00B22D4B" w:rsidRPr="0053172A" w:rsidRDefault="00B22D4B" w:rsidP="00B22D4B">
                            <w:pPr>
                              <w:pStyle w:val="Liststycke"/>
                              <w:numPr>
                                <w:ilvl w:val="0"/>
                                <w:numId w:val="37"/>
                              </w:numPr>
                              <w:rPr>
                                <w:szCs w:val="22"/>
                                <w:lang w:val="en-US"/>
                              </w:rPr>
                            </w:pPr>
                            <w:r w:rsidRPr="0053172A">
                              <w:rPr>
                                <w:lang w:val="en-US"/>
                              </w:rPr>
                              <w:t xml:space="preserve">The ability to take advantage of the hydrological situation. </w:t>
                            </w:r>
                          </w:p>
                          <w:p w:rsidR="00B22D4B" w:rsidRPr="0053172A" w:rsidRDefault="00B22D4B" w:rsidP="00B22D4B">
                            <w:pPr>
                              <w:pStyle w:val="Liststycke"/>
                              <w:numPr>
                                <w:ilvl w:val="0"/>
                                <w:numId w:val="37"/>
                              </w:numPr>
                              <w:rPr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The ability to react swiftly. </w:t>
                            </w:r>
                          </w:p>
                          <w:p w:rsidR="00B22D4B" w:rsidRPr="0053172A" w:rsidRDefault="00B22D4B" w:rsidP="00B22D4B">
                            <w:pPr>
                              <w:pStyle w:val="Liststycke"/>
                              <w:numPr>
                                <w:ilvl w:val="0"/>
                                <w:numId w:val="37"/>
                              </w:numPr>
                              <w:rPr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</w:t>
                            </w:r>
                            <w:r w:rsidRPr="0053172A">
                              <w:rPr>
                                <w:lang w:val="en-US"/>
                              </w:rPr>
                              <w:t xml:space="preserve">orecasts </w:t>
                            </w:r>
                            <w:r>
                              <w:rPr>
                                <w:lang w:val="en-US"/>
                              </w:rPr>
                              <w:t xml:space="preserve">expressed in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GWh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B22D4B" w:rsidRPr="0053172A" w:rsidRDefault="00B22D4B" w:rsidP="00B22D4B">
                            <w:pPr>
                              <w:pStyle w:val="Liststycke"/>
                              <w:numPr>
                                <w:ilvl w:val="0"/>
                                <w:numId w:val="37"/>
                              </w:numPr>
                              <w:rPr>
                                <w:szCs w:val="22"/>
                                <w:lang w:val="en-US"/>
                              </w:rPr>
                            </w:pPr>
                            <w:r w:rsidRPr="0053172A">
                              <w:rPr>
                                <w:lang w:val="en-US"/>
                              </w:rPr>
                              <w:t xml:space="preserve">Daily updates. </w:t>
                            </w:r>
                          </w:p>
                          <w:p w:rsidR="00B37C06" w:rsidRPr="00B37C06" w:rsidRDefault="00B37C06" w:rsidP="00B37C06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B37C06">
                              <w:rPr>
                                <w:b/>
                                <w:lang w:val="en-US"/>
                              </w:rPr>
                              <w:t xml:space="preserve">PRODUCT EXAMPLE SMHI HYDRO </w:t>
                            </w:r>
                          </w:p>
                          <w:p w:rsidR="00B37C06" w:rsidRPr="00B37C06" w:rsidRDefault="00B37C06" w:rsidP="00B37C06">
                            <w:pPr>
                              <w:rPr>
                                <w:lang w:val="en-US"/>
                              </w:rPr>
                            </w:pPr>
                            <w:r w:rsidRPr="00B37C06">
                              <w:rPr>
                                <w:b/>
                                <w:lang w:val="en-US"/>
                              </w:rPr>
                              <w:t>10 Day Outlook</w:t>
                            </w:r>
                            <w:r w:rsidRPr="00B37C06">
                              <w:rPr>
                                <w:lang w:val="en-US"/>
                              </w:rPr>
                              <w:t xml:space="preserve">: The high south-east of Sweden is dominating with dry weather. It will however slowly move to the east and be followed by lows from the south-west end of the week and beginning of next week, brining wet/unsettled weather. Later on a new high east of Sweden may affect. In the watershed a 10-day total of 10-20 mm, in the southern half possibly up till 30 mm. </w:t>
                            </w:r>
                          </w:p>
                          <w:p w:rsidR="00B37C06" w:rsidRPr="00B37C06" w:rsidRDefault="00B37C06" w:rsidP="00B37C06">
                            <w:pPr>
                              <w:rPr>
                                <w:lang w:val="en-US"/>
                              </w:rPr>
                            </w:pPr>
                            <w:r w:rsidRPr="00B37C06">
                              <w:rPr>
                                <w:b/>
                                <w:lang w:val="en-US"/>
                              </w:rPr>
                              <w:t>Snow and soil water:</w:t>
                            </w:r>
                            <w:r w:rsidRPr="00B37C06">
                              <w:rPr>
                                <w:lang w:val="en-US"/>
                              </w:rPr>
                              <w:t xml:space="preserve"> Both snow and soil hold almost constant on level of 13-14 </w:t>
                            </w:r>
                            <w:proofErr w:type="spellStart"/>
                            <w:r w:rsidRPr="00B37C06">
                              <w:rPr>
                                <w:lang w:val="en-US"/>
                              </w:rPr>
                              <w:t>TWh</w:t>
                            </w:r>
                            <w:proofErr w:type="spellEnd"/>
                            <w:r w:rsidRPr="00B37C06">
                              <w:rPr>
                                <w:lang w:val="en-US"/>
                              </w:rPr>
                              <w:t xml:space="preserve"> the next coming days. From the weekend both they will increase: to 15 </w:t>
                            </w:r>
                            <w:proofErr w:type="spellStart"/>
                            <w:r w:rsidRPr="00B37C06">
                              <w:rPr>
                                <w:lang w:val="en-US"/>
                              </w:rPr>
                              <w:t>TWh</w:t>
                            </w:r>
                            <w:proofErr w:type="spellEnd"/>
                            <w:r w:rsidRPr="00B37C06">
                              <w:rPr>
                                <w:lang w:val="en-US"/>
                              </w:rPr>
                              <w:t xml:space="preserve"> on Sunday and to 15-16 </w:t>
                            </w:r>
                            <w:proofErr w:type="spellStart"/>
                            <w:r w:rsidRPr="00B37C06">
                              <w:rPr>
                                <w:lang w:val="en-US"/>
                              </w:rPr>
                              <w:t>TWh</w:t>
                            </w:r>
                            <w:proofErr w:type="spellEnd"/>
                            <w:r w:rsidRPr="00B37C06">
                              <w:rPr>
                                <w:lang w:val="en-US"/>
                              </w:rPr>
                              <w:t xml:space="preserve"> next week. The values are somewhat above the normal. </w:t>
                            </w:r>
                          </w:p>
                          <w:p w:rsidR="00B37C06" w:rsidRPr="00B37C06" w:rsidRDefault="00B37C06" w:rsidP="00B37C06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  <w:r w:rsidRPr="00B37C06">
                              <w:rPr>
                                <w:b/>
                                <w:lang w:val="en-US"/>
                              </w:rPr>
                              <w:t>Inflow:</w:t>
                            </w:r>
                            <w:r w:rsidRPr="00B37C06">
                              <w:rPr>
                                <w:lang w:val="en-US"/>
                              </w:rPr>
                              <w:t xml:space="preserve"> Also constant the next coming days and on a level of 160-165 </w:t>
                            </w:r>
                            <w:proofErr w:type="spellStart"/>
                            <w:r w:rsidRPr="00B37C06">
                              <w:rPr>
                                <w:lang w:val="en-US"/>
                              </w:rPr>
                              <w:t>GWh</w:t>
                            </w:r>
                            <w:proofErr w:type="spellEnd"/>
                            <w:r w:rsidRPr="00B37C06">
                              <w:rPr>
                                <w:lang w:val="en-US"/>
                              </w:rPr>
                              <w:t xml:space="preserve">. On Friday increasing, reaching 200-210 </w:t>
                            </w:r>
                            <w:proofErr w:type="spellStart"/>
                            <w:r w:rsidRPr="00B37C06">
                              <w:rPr>
                                <w:lang w:val="en-US"/>
                              </w:rPr>
                              <w:t>GWh</w:t>
                            </w:r>
                            <w:proofErr w:type="spellEnd"/>
                            <w:r w:rsidRPr="00B37C06">
                              <w:rPr>
                                <w:lang w:val="en-US"/>
                              </w:rPr>
                              <w:t xml:space="preserve"> on Saturday and further 260-280 GW on Sunday and the first half of next week, what is well above the </w:t>
                            </w:r>
                            <w:proofErr w:type="gramStart"/>
                            <w:r w:rsidRPr="00B37C06">
                              <w:rPr>
                                <w:lang w:val="en-US"/>
                              </w:rPr>
                              <w:t>normal.</w:t>
                            </w:r>
                            <w:proofErr w:type="gramEnd"/>
                          </w:p>
                          <w:p w:rsidR="00B37C06" w:rsidRPr="00B37C06" w:rsidRDefault="00B37C06" w:rsidP="00B37C06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5" o:spid="_x0000_s1029" type="#_x0000_t202" style="position:absolute;left:0;text-align:left;margin-left:-5.4pt;margin-top:3.05pt;width:413.8pt;height:4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" fillcolor="window" strokecolor="windowText" strokeweight="1.5pt">
                <v:shadow on="t" color="#7f7f7f [1612]" offset="0,4pt"/>
                <v:textbox>
                  <w:txbxContent>
                    <w:p w:rsidR="0053172A" w:rsidRDefault="0053172A" w:rsidP="00273DF2">
                      <w:pPr>
                        <w:rPr>
                          <w:lang w:val="en-US"/>
                        </w:rPr>
                      </w:pPr>
                      <w:r w:rsidRPr="0053172A">
                        <w:rPr>
                          <w:b/>
                          <w:lang w:val="en-US"/>
                        </w:rPr>
                        <w:t>HYDROLOGICAL INFORMATION GIVES YOU THE EDGE</w:t>
                      </w:r>
                      <w:r w:rsidRPr="0053172A">
                        <w:rPr>
                          <w:lang w:val="en-US"/>
                        </w:rPr>
                        <w:t xml:space="preserve"> </w:t>
                      </w:r>
                    </w:p>
                    <w:p w:rsidR="0053172A" w:rsidRDefault="0053172A" w:rsidP="00273DF2">
                      <w:pPr>
                        <w:rPr>
                          <w:lang w:val="en-US"/>
                        </w:rPr>
                      </w:pPr>
                      <w:r w:rsidRPr="0053172A">
                        <w:rPr>
                          <w:lang w:val="en-US"/>
                        </w:rPr>
                        <w:t>We</w:t>
                      </w:r>
                      <w:r w:rsidR="00B22D4B">
                        <w:rPr>
                          <w:lang w:val="en-US"/>
                        </w:rPr>
                        <w:t xml:space="preserve"> </w:t>
                      </w:r>
                      <w:r w:rsidRPr="0053172A">
                        <w:rPr>
                          <w:lang w:val="en-US"/>
                        </w:rPr>
                        <w:t xml:space="preserve">offer a thorough hydrological package covering Inflow, </w:t>
                      </w:r>
                      <w:r w:rsidR="00A127ED">
                        <w:rPr>
                          <w:lang w:val="en-US"/>
                        </w:rPr>
                        <w:t>Effective</w:t>
                      </w:r>
                      <w:r w:rsidRPr="0053172A">
                        <w:rPr>
                          <w:lang w:val="en-US"/>
                        </w:rPr>
                        <w:t xml:space="preserve"> precipitation, Snowpack, Soil water and Hydrological balance. </w:t>
                      </w:r>
                      <w:r w:rsidR="00A127ED" w:rsidRPr="00A127ED">
                        <w:rPr>
                          <w:lang w:val="en-US"/>
                        </w:rPr>
                        <w:t xml:space="preserve">The results are based on SMHI’s hydrological model HYPE adapted to suit hydropower production calculations. </w:t>
                      </w:r>
                      <w:r w:rsidRPr="0053172A">
                        <w:rPr>
                          <w:lang w:val="en-US"/>
                        </w:rPr>
                        <w:t xml:space="preserve">On a daily basis, the model runs and provides forecasts that are showed in the most relevant </w:t>
                      </w:r>
                      <w:r w:rsidR="00B22D4B" w:rsidRPr="0053172A">
                        <w:rPr>
                          <w:lang w:val="en-US"/>
                        </w:rPr>
                        <w:t>form;</w:t>
                      </w:r>
                      <w:r w:rsidRPr="0053172A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3172A">
                        <w:rPr>
                          <w:lang w:val="en-US"/>
                        </w:rPr>
                        <w:t>Gwh</w:t>
                      </w:r>
                      <w:proofErr w:type="spellEnd"/>
                      <w:r w:rsidRPr="0053172A">
                        <w:rPr>
                          <w:lang w:val="en-US"/>
                        </w:rPr>
                        <w:t xml:space="preserve">. </w:t>
                      </w:r>
                      <w:r w:rsidR="001B7F44">
                        <w:rPr>
                          <w:lang w:val="en-US"/>
                        </w:rPr>
                        <w:t xml:space="preserve">Simulations and forecasts are visualized on Energy Quantified (EQ), the online platform by Montel. </w:t>
                      </w:r>
                      <w:r w:rsidRPr="0053172A">
                        <w:rPr>
                          <w:lang w:val="en-US"/>
                        </w:rPr>
                        <w:t xml:space="preserve">Incoming data are supervised and analyzed by hydrologists with experience in the energy market. </w:t>
                      </w:r>
                      <w:r w:rsidR="00B22D4B">
                        <w:rPr>
                          <w:lang w:val="en-US"/>
                        </w:rPr>
                        <w:t xml:space="preserve">The </w:t>
                      </w:r>
                      <w:proofErr w:type="spellStart"/>
                      <w:r w:rsidR="00B22D4B">
                        <w:rPr>
                          <w:lang w:val="en-US"/>
                        </w:rPr>
                        <w:t>Gwh</w:t>
                      </w:r>
                      <w:proofErr w:type="spellEnd"/>
                      <w:r w:rsidR="00B22D4B">
                        <w:rPr>
                          <w:lang w:val="en-US"/>
                        </w:rPr>
                        <w:t xml:space="preserve"> model runs operationally for Sweden, Norway, Italy, France, Germany, Austria and Finland but our work is in continuous development to cover all European countries.</w:t>
                      </w:r>
                    </w:p>
                    <w:p w:rsidR="00B22D4B" w:rsidRDefault="00B22D4B" w:rsidP="00B22D4B">
                      <w:pPr>
                        <w:rPr>
                          <w:lang w:val="en-US"/>
                        </w:rPr>
                      </w:pPr>
                      <w:r w:rsidRPr="0053172A">
                        <w:rPr>
                          <w:b/>
                          <w:lang w:val="en-US"/>
                        </w:rPr>
                        <w:t>WHAT ARE THE BENEFITS?</w:t>
                      </w:r>
                      <w:r w:rsidRPr="0053172A">
                        <w:rPr>
                          <w:lang w:val="en-US"/>
                        </w:rPr>
                        <w:t xml:space="preserve"> </w:t>
                      </w:r>
                    </w:p>
                    <w:p w:rsidR="00B22D4B" w:rsidRPr="00E35957" w:rsidRDefault="00B22D4B" w:rsidP="00B22D4B">
                      <w:pPr>
                        <w:pStyle w:val="Liststycke"/>
                        <w:numPr>
                          <w:ilvl w:val="0"/>
                          <w:numId w:val="37"/>
                        </w:numPr>
                        <w:rPr>
                          <w:szCs w:val="22"/>
                          <w:lang w:val="en-US"/>
                        </w:rPr>
                      </w:pPr>
                      <w:r>
                        <w:rPr>
                          <w:szCs w:val="22"/>
                          <w:lang w:val="en-US"/>
                        </w:rPr>
                        <w:t xml:space="preserve">Awareness of current and 10-day ahead hydrological conditions </w:t>
                      </w:r>
                    </w:p>
                    <w:p w:rsidR="00B22D4B" w:rsidRPr="0053172A" w:rsidRDefault="00B22D4B" w:rsidP="00B22D4B">
                      <w:pPr>
                        <w:pStyle w:val="Liststycke"/>
                        <w:numPr>
                          <w:ilvl w:val="0"/>
                          <w:numId w:val="37"/>
                        </w:numPr>
                        <w:rPr>
                          <w:szCs w:val="22"/>
                          <w:lang w:val="en-US"/>
                        </w:rPr>
                      </w:pPr>
                      <w:r w:rsidRPr="0053172A">
                        <w:rPr>
                          <w:lang w:val="en-US"/>
                        </w:rPr>
                        <w:t xml:space="preserve">The ability to take advantage of the hydrological situation. </w:t>
                      </w:r>
                    </w:p>
                    <w:p w:rsidR="00B22D4B" w:rsidRPr="0053172A" w:rsidRDefault="00B22D4B" w:rsidP="00B22D4B">
                      <w:pPr>
                        <w:pStyle w:val="Liststycke"/>
                        <w:numPr>
                          <w:ilvl w:val="0"/>
                          <w:numId w:val="37"/>
                        </w:numPr>
                        <w:rPr>
                          <w:szCs w:val="22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The ability to react swiftly. </w:t>
                      </w:r>
                    </w:p>
                    <w:p w:rsidR="00B22D4B" w:rsidRPr="0053172A" w:rsidRDefault="00B22D4B" w:rsidP="00B22D4B">
                      <w:pPr>
                        <w:pStyle w:val="Liststycke"/>
                        <w:numPr>
                          <w:ilvl w:val="0"/>
                          <w:numId w:val="37"/>
                        </w:numPr>
                        <w:rPr>
                          <w:szCs w:val="22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</w:t>
                      </w:r>
                      <w:r w:rsidRPr="0053172A">
                        <w:rPr>
                          <w:lang w:val="en-US"/>
                        </w:rPr>
                        <w:t xml:space="preserve">orecasts </w:t>
                      </w:r>
                      <w:r>
                        <w:rPr>
                          <w:lang w:val="en-US"/>
                        </w:rPr>
                        <w:t xml:space="preserve">expressed in </w:t>
                      </w:r>
                      <w:proofErr w:type="spellStart"/>
                      <w:r>
                        <w:rPr>
                          <w:lang w:val="en-US"/>
                        </w:rPr>
                        <w:t>GWh</w:t>
                      </w:r>
                      <w:proofErr w:type="spellEnd"/>
                      <w:r>
                        <w:rPr>
                          <w:lang w:val="en-US"/>
                        </w:rPr>
                        <w:t>.</w:t>
                      </w:r>
                    </w:p>
                    <w:p w:rsidR="00B22D4B" w:rsidRPr="0053172A" w:rsidRDefault="00B22D4B" w:rsidP="00B22D4B">
                      <w:pPr>
                        <w:pStyle w:val="Liststycke"/>
                        <w:numPr>
                          <w:ilvl w:val="0"/>
                          <w:numId w:val="37"/>
                        </w:numPr>
                        <w:rPr>
                          <w:szCs w:val="22"/>
                          <w:lang w:val="en-US"/>
                        </w:rPr>
                      </w:pPr>
                      <w:r w:rsidRPr="0053172A">
                        <w:rPr>
                          <w:lang w:val="en-US"/>
                        </w:rPr>
                        <w:t xml:space="preserve">Daily updates. </w:t>
                      </w:r>
                    </w:p>
                    <w:p w:rsidR="00B37C06" w:rsidRPr="00B37C06" w:rsidRDefault="00B37C06" w:rsidP="00B37C06">
                      <w:pPr>
                        <w:rPr>
                          <w:b/>
                          <w:lang w:val="en-US"/>
                        </w:rPr>
                      </w:pPr>
                      <w:r w:rsidRPr="00B37C06">
                        <w:rPr>
                          <w:b/>
                          <w:lang w:val="en-US"/>
                        </w:rPr>
                        <w:t xml:space="preserve">PRODUCT EXAMPLE SMHI HYDRO </w:t>
                      </w:r>
                    </w:p>
                    <w:p w:rsidR="00B37C06" w:rsidRPr="00B37C06" w:rsidRDefault="00B37C06" w:rsidP="00B37C06">
                      <w:pPr>
                        <w:rPr>
                          <w:lang w:val="en-US"/>
                        </w:rPr>
                      </w:pPr>
                      <w:r w:rsidRPr="00B37C06">
                        <w:rPr>
                          <w:b/>
                          <w:lang w:val="en-US"/>
                        </w:rPr>
                        <w:t>10 Day Outlook</w:t>
                      </w:r>
                      <w:r w:rsidRPr="00B37C06">
                        <w:rPr>
                          <w:lang w:val="en-US"/>
                        </w:rPr>
                        <w:t xml:space="preserve">: The high south-east of Sweden is dominating with dry weather. It will however slowly move to the east and be followed by lows from the south-west end of the week and beginning of next week, brining wet/unsettled weather. Later on a new high east of Sweden may affect. In the watershed a 10-day total of 10-20 mm, in the southern half possibly up till 30 mm. </w:t>
                      </w:r>
                    </w:p>
                    <w:p w:rsidR="00B37C06" w:rsidRPr="00B37C06" w:rsidRDefault="00B37C06" w:rsidP="00B37C06">
                      <w:pPr>
                        <w:rPr>
                          <w:lang w:val="en-US"/>
                        </w:rPr>
                      </w:pPr>
                      <w:r w:rsidRPr="00B37C06">
                        <w:rPr>
                          <w:b/>
                          <w:lang w:val="en-US"/>
                        </w:rPr>
                        <w:t>Snow and soil water:</w:t>
                      </w:r>
                      <w:r w:rsidRPr="00B37C06">
                        <w:rPr>
                          <w:lang w:val="en-US"/>
                        </w:rPr>
                        <w:t xml:space="preserve"> Both snow and soil hold almost constant on level of 13-14 </w:t>
                      </w:r>
                      <w:proofErr w:type="spellStart"/>
                      <w:r w:rsidRPr="00B37C06">
                        <w:rPr>
                          <w:lang w:val="en-US"/>
                        </w:rPr>
                        <w:t>TWh</w:t>
                      </w:r>
                      <w:proofErr w:type="spellEnd"/>
                      <w:r w:rsidRPr="00B37C06">
                        <w:rPr>
                          <w:lang w:val="en-US"/>
                        </w:rPr>
                        <w:t xml:space="preserve"> the next coming days. From the weekend both they will increase: to 15 </w:t>
                      </w:r>
                      <w:proofErr w:type="spellStart"/>
                      <w:r w:rsidRPr="00B37C06">
                        <w:rPr>
                          <w:lang w:val="en-US"/>
                        </w:rPr>
                        <w:t>TWh</w:t>
                      </w:r>
                      <w:proofErr w:type="spellEnd"/>
                      <w:r w:rsidRPr="00B37C06">
                        <w:rPr>
                          <w:lang w:val="en-US"/>
                        </w:rPr>
                        <w:t xml:space="preserve"> on Sunday and to 15-16 </w:t>
                      </w:r>
                      <w:proofErr w:type="spellStart"/>
                      <w:r w:rsidRPr="00B37C06">
                        <w:rPr>
                          <w:lang w:val="en-US"/>
                        </w:rPr>
                        <w:t>TWh</w:t>
                      </w:r>
                      <w:proofErr w:type="spellEnd"/>
                      <w:r w:rsidRPr="00B37C06">
                        <w:rPr>
                          <w:lang w:val="en-US"/>
                        </w:rPr>
                        <w:t xml:space="preserve"> next week. The values are somewhat above the normal. </w:t>
                      </w:r>
                    </w:p>
                    <w:p w:rsidR="00B37C06" w:rsidRPr="00B37C06" w:rsidRDefault="00B37C06" w:rsidP="00B37C06">
                      <w:pPr>
                        <w:rPr>
                          <w:szCs w:val="22"/>
                          <w:lang w:val="en-US"/>
                        </w:rPr>
                      </w:pPr>
                      <w:r w:rsidRPr="00B37C06">
                        <w:rPr>
                          <w:b/>
                          <w:lang w:val="en-US"/>
                        </w:rPr>
                        <w:t>Inflow:</w:t>
                      </w:r>
                      <w:r w:rsidRPr="00B37C06">
                        <w:rPr>
                          <w:lang w:val="en-US"/>
                        </w:rPr>
                        <w:t xml:space="preserve"> Also constant the next coming days and on a level of 160-165 </w:t>
                      </w:r>
                      <w:proofErr w:type="spellStart"/>
                      <w:r w:rsidRPr="00B37C06">
                        <w:rPr>
                          <w:lang w:val="en-US"/>
                        </w:rPr>
                        <w:t>GWh</w:t>
                      </w:r>
                      <w:proofErr w:type="spellEnd"/>
                      <w:r w:rsidRPr="00B37C06">
                        <w:rPr>
                          <w:lang w:val="en-US"/>
                        </w:rPr>
                        <w:t xml:space="preserve">. On Friday increasing, reaching 200-210 </w:t>
                      </w:r>
                      <w:proofErr w:type="spellStart"/>
                      <w:r w:rsidRPr="00B37C06">
                        <w:rPr>
                          <w:lang w:val="en-US"/>
                        </w:rPr>
                        <w:t>GWh</w:t>
                      </w:r>
                      <w:proofErr w:type="spellEnd"/>
                      <w:r w:rsidRPr="00B37C06">
                        <w:rPr>
                          <w:lang w:val="en-US"/>
                        </w:rPr>
                        <w:t xml:space="preserve"> on Saturday and further 260-280 GW on Sunday and the first half of next week, what is well above the </w:t>
                      </w:r>
                      <w:proofErr w:type="gramStart"/>
                      <w:r w:rsidRPr="00B37C06">
                        <w:rPr>
                          <w:lang w:val="en-US"/>
                        </w:rPr>
                        <w:t>normal.</w:t>
                      </w:r>
                      <w:proofErr w:type="gramEnd"/>
                    </w:p>
                    <w:p w:rsidR="00B37C06" w:rsidRPr="00B37C06" w:rsidRDefault="00B37C06" w:rsidP="00B37C06">
                      <w:pPr>
                        <w:rPr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3DF2" w:rsidRDefault="00273DF2" w:rsidP="00273DF2">
      <w:pPr>
        <w:ind w:left="-142" w:right="-142" w:firstLine="142"/>
        <w:rPr>
          <w:rFonts w:ascii="Arial Black" w:hAnsi="Arial Black"/>
        </w:rPr>
      </w:pPr>
    </w:p>
    <w:p w:rsidR="00273DF2" w:rsidRDefault="00273DF2" w:rsidP="00273DF2">
      <w:pPr>
        <w:ind w:left="-142" w:right="-142" w:firstLine="142"/>
        <w:rPr>
          <w:rFonts w:ascii="Arial Black" w:hAnsi="Arial Black"/>
        </w:rPr>
      </w:pPr>
    </w:p>
    <w:p w:rsidR="00273DF2" w:rsidRDefault="00273DF2" w:rsidP="00273DF2">
      <w:pPr>
        <w:ind w:left="-142" w:right="-142" w:firstLine="142"/>
        <w:rPr>
          <w:rFonts w:ascii="Arial Black" w:hAnsi="Arial Black"/>
        </w:rPr>
      </w:pPr>
    </w:p>
    <w:p w:rsidR="00273DF2" w:rsidRDefault="00273DF2" w:rsidP="00273DF2">
      <w:pPr>
        <w:ind w:left="-142" w:right="-142" w:firstLine="142"/>
        <w:rPr>
          <w:rFonts w:ascii="Arial Black" w:hAnsi="Arial Black"/>
        </w:rPr>
      </w:pPr>
    </w:p>
    <w:p w:rsidR="00273DF2" w:rsidRDefault="00273DF2" w:rsidP="00273DF2">
      <w:pPr>
        <w:ind w:left="-142" w:right="-142" w:firstLine="142"/>
        <w:rPr>
          <w:rFonts w:ascii="Arial Black" w:hAnsi="Arial Black"/>
        </w:rPr>
      </w:pPr>
    </w:p>
    <w:p w:rsidR="00273DF2" w:rsidRDefault="00273DF2" w:rsidP="00273DF2">
      <w:pPr>
        <w:ind w:left="-142" w:right="-142" w:firstLine="142"/>
        <w:rPr>
          <w:rFonts w:ascii="Arial Black" w:hAnsi="Arial Black"/>
        </w:rPr>
      </w:pPr>
    </w:p>
    <w:p w:rsidR="00273DF2" w:rsidRDefault="00273DF2" w:rsidP="00273DF2">
      <w:pPr>
        <w:ind w:left="-142" w:right="-142" w:firstLine="142"/>
        <w:rPr>
          <w:rFonts w:ascii="Arial Black" w:hAnsi="Arial Black"/>
        </w:rPr>
      </w:pPr>
    </w:p>
    <w:p w:rsidR="00273DF2" w:rsidRDefault="00273DF2" w:rsidP="00273DF2">
      <w:pPr>
        <w:ind w:left="-142" w:right="-142" w:firstLine="142"/>
        <w:rPr>
          <w:rFonts w:ascii="Arial Black" w:hAnsi="Arial Black"/>
        </w:rPr>
      </w:pPr>
    </w:p>
    <w:p w:rsidR="00273DF2" w:rsidRDefault="00273DF2" w:rsidP="00273DF2">
      <w:pPr>
        <w:ind w:left="-142" w:right="-142" w:firstLine="142"/>
        <w:rPr>
          <w:rFonts w:ascii="Arial Black" w:hAnsi="Arial Black"/>
        </w:rPr>
      </w:pPr>
    </w:p>
    <w:p w:rsidR="00273DF2" w:rsidRDefault="00273DF2" w:rsidP="00273DF2">
      <w:pPr>
        <w:ind w:left="-142" w:right="-142" w:firstLine="142"/>
        <w:rPr>
          <w:rFonts w:ascii="Arial Black" w:hAnsi="Arial Black"/>
        </w:rPr>
      </w:pPr>
    </w:p>
    <w:p w:rsidR="00273DF2" w:rsidRDefault="00273DF2" w:rsidP="00273DF2">
      <w:pPr>
        <w:ind w:left="-142" w:right="-142" w:firstLine="142"/>
        <w:rPr>
          <w:rFonts w:ascii="Arial Black" w:hAnsi="Arial Black"/>
        </w:rPr>
      </w:pPr>
    </w:p>
    <w:p w:rsidR="00273DF2" w:rsidRDefault="00273DF2" w:rsidP="00273DF2">
      <w:pPr>
        <w:ind w:left="-142" w:right="-142" w:firstLine="142"/>
        <w:rPr>
          <w:rFonts w:ascii="Arial Black" w:hAnsi="Arial Black"/>
        </w:rPr>
      </w:pPr>
    </w:p>
    <w:p w:rsidR="00273DF2" w:rsidRDefault="00273DF2" w:rsidP="00273DF2">
      <w:pPr>
        <w:ind w:left="-142" w:right="-142" w:firstLine="142"/>
        <w:rPr>
          <w:rFonts w:ascii="Arial Black" w:hAnsi="Arial Black"/>
        </w:rPr>
      </w:pPr>
    </w:p>
    <w:p w:rsidR="00273DF2" w:rsidRDefault="00273DF2" w:rsidP="00273DF2">
      <w:pPr>
        <w:ind w:left="-142" w:right="-142" w:firstLine="142"/>
        <w:rPr>
          <w:rFonts w:ascii="Arial Black" w:hAnsi="Arial Black"/>
        </w:rPr>
      </w:pPr>
    </w:p>
    <w:p w:rsidR="00273DF2" w:rsidRDefault="00273DF2" w:rsidP="00273DF2">
      <w:pPr>
        <w:ind w:left="-142" w:right="-142" w:firstLine="142"/>
        <w:rPr>
          <w:rFonts w:ascii="Arial Black" w:hAnsi="Arial Black"/>
        </w:rPr>
      </w:pPr>
    </w:p>
    <w:p w:rsidR="00273DF2" w:rsidRDefault="00273DF2" w:rsidP="00273DF2">
      <w:pPr>
        <w:ind w:left="-142" w:right="-142" w:firstLine="142"/>
        <w:rPr>
          <w:rFonts w:ascii="Arial Black" w:hAnsi="Arial Black"/>
        </w:rPr>
      </w:pPr>
    </w:p>
    <w:p w:rsidR="00273DF2" w:rsidRDefault="00273DF2" w:rsidP="00273DF2">
      <w:pPr>
        <w:ind w:left="-142" w:right="-142" w:firstLine="142"/>
        <w:rPr>
          <w:rFonts w:ascii="Arial Black" w:hAnsi="Arial Black"/>
        </w:rPr>
      </w:pPr>
    </w:p>
    <w:p w:rsidR="00273DF2" w:rsidRDefault="00273DF2" w:rsidP="00273DF2">
      <w:pPr>
        <w:ind w:left="-142" w:right="-142" w:firstLine="142"/>
        <w:rPr>
          <w:rFonts w:ascii="Arial Black" w:hAnsi="Arial Black"/>
        </w:rPr>
      </w:pPr>
    </w:p>
    <w:p w:rsidR="00273DF2" w:rsidRDefault="00273DF2" w:rsidP="00273DF2">
      <w:pPr>
        <w:ind w:left="-142" w:right="-142" w:firstLine="142"/>
        <w:rPr>
          <w:rFonts w:ascii="Arial Black" w:hAnsi="Arial Black"/>
        </w:rPr>
      </w:pPr>
    </w:p>
    <w:p w:rsidR="00273DF2" w:rsidRDefault="00273DF2" w:rsidP="00273DF2">
      <w:pPr>
        <w:ind w:left="-142" w:right="-142" w:firstLine="142"/>
        <w:rPr>
          <w:rFonts w:ascii="Arial Black" w:hAnsi="Arial Black"/>
        </w:rPr>
      </w:pPr>
    </w:p>
    <w:tbl>
      <w:tblPr>
        <w:tblW w:w="9941" w:type="dxa"/>
        <w:shd w:val="clear" w:color="auto" w:fill="FFFF99"/>
        <w:tblLook w:val="04A0" w:firstRow="1" w:lastRow="0" w:firstColumn="1" w:lastColumn="0" w:noHBand="0" w:noVBand="1"/>
      </w:tblPr>
      <w:tblGrid>
        <w:gridCol w:w="9719"/>
        <w:gridCol w:w="222"/>
      </w:tblGrid>
      <w:tr w:rsidR="00273DF2" w:rsidRPr="0053172A" w:rsidTr="00273DF2">
        <w:tc>
          <w:tcPr>
            <w:tcW w:w="9719" w:type="dxa"/>
            <w:shd w:val="clear" w:color="auto" w:fill="auto"/>
          </w:tcPr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851"/>
              <w:gridCol w:w="7371"/>
            </w:tblGrid>
            <w:tr w:rsidR="002A0B6E" w:rsidRPr="001D3F83" w:rsidTr="0053172A">
              <w:tc>
                <w:tcPr>
                  <w:tcW w:w="8217" w:type="dxa"/>
                  <w:gridSpan w:val="2"/>
                </w:tcPr>
                <w:p w:rsidR="00CF19B6" w:rsidRPr="00CF19B6" w:rsidRDefault="00CF19B6" w:rsidP="00CF19B6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CF19B6">
                    <w:rPr>
                      <w:sz w:val="22"/>
                      <w:szCs w:val="22"/>
                      <w:lang w:val="en-US"/>
                    </w:rPr>
                    <w:t>For more information contact:</w:t>
                  </w:r>
                </w:p>
                <w:p w:rsidR="00CF19B6" w:rsidRPr="0053172A" w:rsidRDefault="00CF19B6" w:rsidP="00CF19B6">
                  <w:pPr>
                    <w:rPr>
                      <w:lang w:val="en-US"/>
                    </w:rPr>
                  </w:pPr>
                  <w:r w:rsidRPr="00CF19B6">
                    <w:rPr>
                      <w:lang w:val="en-US"/>
                    </w:rPr>
                    <w:t xml:space="preserve">Helen </w:t>
                  </w:r>
                  <w:proofErr w:type="spellStart"/>
                  <w:r w:rsidRPr="00CF19B6">
                    <w:rPr>
                      <w:lang w:val="en-US"/>
                    </w:rPr>
                    <w:t>Ivars</w:t>
                  </w:r>
                  <w:proofErr w:type="spellEnd"/>
                  <w:r w:rsidRPr="00CF19B6">
                    <w:rPr>
                      <w:lang w:val="en-US"/>
                    </w:rPr>
                    <w:t xml:space="preserve"> Grape tel. </w:t>
                  </w:r>
                  <w:r w:rsidR="001D3F83">
                    <w:rPr>
                      <w:lang w:val="en-US"/>
                    </w:rPr>
                    <w:t>+46 (</w:t>
                  </w:r>
                  <w:r w:rsidRPr="00CF19B6">
                    <w:rPr>
                      <w:lang w:val="en-US"/>
                    </w:rPr>
                    <w:t>0</w:t>
                  </w:r>
                  <w:r w:rsidR="001D3F83">
                    <w:rPr>
                      <w:lang w:val="en-US"/>
                    </w:rPr>
                    <w:t xml:space="preserve">) </w:t>
                  </w:r>
                  <w:bookmarkStart w:id="0" w:name="_GoBack"/>
                  <w:bookmarkEnd w:id="0"/>
                  <w:r w:rsidRPr="00CF19B6">
                    <w:rPr>
                      <w:lang w:val="en-US"/>
                    </w:rPr>
                    <w:t xml:space="preserve">11-495 82 20 e-post </w:t>
                  </w:r>
                  <w:hyperlink r:id="rId8" w:history="1">
                    <w:r w:rsidRPr="00CF19B6">
                      <w:rPr>
                        <w:rStyle w:val="Hyperlnk"/>
                        <w:lang w:val="en-US"/>
                      </w:rPr>
                      <w:t>helen.ivars@smhi.se</w:t>
                    </w:r>
                  </w:hyperlink>
                </w:p>
              </w:tc>
            </w:tr>
            <w:tr w:rsidR="0053172A" w:rsidRPr="00273DF2" w:rsidTr="0053172A">
              <w:trPr>
                <w:trHeight w:val="306"/>
              </w:trPr>
              <w:tc>
                <w:tcPr>
                  <w:tcW w:w="851" w:type="dxa"/>
                  <w:vMerge w:val="restart"/>
                  <w:textDirection w:val="btLr"/>
                </w:tcPr>
                <w:p w:rsidR="0053172A" w:rsidRPr="002A0B6E" w:rsidRDefault="0053172A" w:rsidP="004840BA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2A0B6E">
                    <w:rPr>
                      <w:sz w:val="16"/>
                      <w:szCs w:val="16"/>
                    </w:rPr>
                    <w:t>För internt bruk:</w:t>
                  </w:r>
                </w:p>
              </w:tc>
              <w:tc>
                <w:tcPr>
                  <w:tcW w:w="7371" w:type="dxa"/>
                  <w:vAlign w:val="center"/>
                </w:tcPr>
                <w:p w:rsidR="0053172A" w:rsidRPr="00273DF2" w:rsidRDefault="0053172A" w:rsidP="004840BA">
                  <w:pPr>
                    <w:rPr>
                      <w:sz w:val="22"/>
                      <w:szCs w:val="22"/>
                    </w:rPr>
                  </w:pPr>
                  <w:r w:rsidRPr="00273DF2">
                    <w:rPr>
                      <w:sz w:val="22"/>
                      <w:szCs w:val="22"/>
                    </w:rPr>
                    <w:t>Kund/Målgrupp/Kundkategori</w:t>
                  </w:r>
                  <w:r>
                    <w:rPr>
                      <w:sz w:val="22"/>
                      <w:szCs w:val="22"/>
                    </w:rPr>
                    <w:t xml:space="preserve">: </w:t>
                  </w:r>
                  <w:proofErr w:type="gramStart"/>
                  <w:r>
                    <w:rPr>
                      <w:sz w:val="22"/>
                      <w:szCs w:val="22"/>
                    </w:rPr>
                    <w:t>Trading / Energy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/ </w:t>
                  </w:r>
                  <w:proofErr w:type="spellStart"/>
                  <w:r>
                    <w:rPr>
                      <w:sz w:val="22"/>
                      <w:szCs w:val="22"/>
                    </w:rPr>
                    <w:t>Hydropower</w:t>
                  </w:r>
                  <w:proofErr w:type="spellEnd"/>
                </w:p>
              </w:tc>
            </w:tr>
            <w:tr w:rsidR="0053172A" w:rsidRPr="00273DF2" w:rsidTr="0053172A">
              <w:trPr>
                <w:trHeight w:val="373"/>
              </w:trPr>
              <w:tc>
                <w:tcPr>
                  <w:tcW w:w="851" w:type="dxa"/>
                  <w:vMerge/>
                </w:tcPr>
                <w:p w:rsidR="0053172A" w:rsidRPr="00273DF2" w:rsidRDefault="0053172A" w:rsidP="004840BA">
                  <w:pPr>
                    <w:rPr>
                      <w:szCs w:val="22"/>
                    </w:rPr>
                  </w:pPr>
                </w:p>
              </w:tc>
              <w:tc>
                <w:tcPr>
                  <w:tcW w:w="7371" w:type="dxa"/>
                  <w:vAlign w:val="center"/>
                </w:tcPr>
                <w:p w:rsidR="0053172A" w:rsidRPr="00273DF2" w:rsidRDefault="0053172A" w:rsidP="001B7F44">
                  <w:pPr>
                    <w:rPr>
                      <w:sz w:val="22"/>
                      <w:szCs w:val="22"/>
                    </w:rPr>
                  </w:pPr>
                  <w:r w:rsidRPr="00273DF2">
                    <w:rPr>
                      <w:sz w:val="22"/>
                      <w:szCs w:val="22"/>
                    </w:rPr>
                    <w:t>Relaterade tjänster/produkter</w:t>
                  </w:r>
                  <w:r>
                    <w:rPr>
                      <w:sz w:val="22"/>
                      <w:szCs w:val="22"/>
                    </w:rPr>
                    <w:t xml:space="preserve">: </w:t>
                  </w:r>
                  <w:proofErr w:type="spellStart"/>
                  <w:r w:rsidR="001B7F44">
                    <w:rPr>
                      <w:sz w:val="22"/>
                      <w:szCs w:val="22"/>
                    </w:rPr>
                    <w:t>inflow</w:t>
                  </w:r>
                  <w:proofErr w:type="spellEnd"/>
                  <w:r w:rsidR="001B7F4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B7F44">
                    <w:rPr>
                      <w:sz w:val="22"/>
                      <w:szCs w:val="22"/>
                    </w:rPr>
                    <w:t>to</w:t>
                  </w:r>
                  <w:proofErr w:type="spellEnd"/>
                  <w:r w:rsidR="001B7F4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B7F44">
                    <w:rPr>
                      <w:sz w:val="22"/>
                      <w:szCs w:val="22"/>
                    </w:rPr>
                    <w:t>assess</w:t>
                  </w:r>
                  <w:proofErr w:type="spellEnd"/>
                  <w:r w:rsidR="001B7F44">
                    <w:rPr>
                      <w:sz w:val="22"/>
                      <w:szCs w:val="22"/>
                    </w:rPr>
                    <w:t xml:space="preserve"> hydro </w:t>
                  </w:r>
                  <w:proofErr w:type="spellStart"/>
                  <w:r w:rsidR="001B7F44">
                    <w:rPr>
                      <w:sz w:val="22"/>
                      <w:szCs w:val="22"/>
                    </w:rPr>
                    <w:t>power</w:t>
                  </w:r>
                  <w:proofErr w:type="spellEnd"/>
                  <w:r w:rsidR="001B7F4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B7F44">
                    <w:rPr>
                      <w:sz w:val="22"/>
                      <w:szCs w:val="22"/>
                    </w:rPr>
                    <w:t>production</w:t>
                  </w:r>
                  <w:proofErr w:type="spellEnd"/>
                </w:p>
              </w:tc>
            </w:tr>
          </w:tbl>
          <w:p w:rsidR="00273DF2" w:rsidRPr="0053172A" w:rsidRDefault="00273DF2" w:rsidP="00CF4128">
            <w:pPr>
              <w:rPr>
                <w:szCs w:val="22"/>
                <w:lang w:val="en-US"/>
              </w:rPr>
            </w:pPr>
          </w:p>
        </w:tc>
        <w:tc>
          <w:tcPr>
            <w:tcW w:w="222" w:type="dxa"/>
            <w:shd w:val="clear" w:color="auto" w:fill="auto"/>
          </w:tcPr>
          <w:p w:rsidR="00273DF2" w:rsidRPr="0053172A" w:rsidRDefault="00273DF2" w:rsidP="00CF4128">
            <w:pPr>
              <w:rPr>
                <w:szCs w:val="22"/>
                <w:lang w:val="en-US"/>
              </w:rPr>
            </w:pPr>
          </w:p>
        </w:tc>
      </w:tr>
    </w:tbl>
    <w:p w:rsidR="00B60066" w:rsidRPr="0053172A" w:rsidRDefault="00B60066" w:rsidP="00467E8A">
      <w:pPr>
        <w:rPr>
          <w:lang w:val="en-US"/>
        </w:rPr>
      </w:pPr>
    </w:p>
    <w:sectPr w:rsidR="00B60066" w:rsidRPr="0053172A" w:rsidSect="00273DF2">
      <w:footerReference w:type="default" r:id="rId9"/>
      <w:pgSz w:w="11906" w:h="16838"/>
      <w:pgMar w:top="992" w:right="1418" w:bottom="993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3B6" w:rsidRDefault="00CA53B6" w:rsidP="0044651A">
      <w:pPr>
        <w:spacing w:before="0" w:after="0"/>
      </w:pPr>
      <w:r>
        <w:separator/>
      </w:r>
    </w:p>
  </w:endnote>
  <w:endnote w:type="continuationSeparator" w:id="0">
    <w:p w:rsidR="00CA53B6" w:rsidRDefault="00CA53B6" w:rsidP="004465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1A" w:rsidRDefault="00455B3F" w:rsidP="00455B3F">
    <w:pPr>
      <w:pStyle w:val="Sidfot"/>
      <w:jc w:val="right"/>
    </w:pPr>
    <w:r>
      <w:fldChar w:fldCharType="begin"/>
    </w:r>
    <w:r>
      <w:instrText>PAGE   \* MERGEFORMAT</w:instrText>
    </w:r>
    <w:r>
      <w:fldChar w:fldCharType="separate"/>
    </w:r>
    <w:r w:rsidR="001D3F83">
      <w:rPr>
        <w:noProof/>
      </w:rPr>
      <w:t>1</w:t>
    </w:r>
    <w:r>
      <w:fldChar w:fldCharType="end"/>
    </w:r>
  </w:p>
  <w:p w:rsidR="00455B3F" w:rsidRPr="00455B3F" w:rsidRDefault="00467E8A" w:rsidP="00455B3F">
    <w:pPr>
      <w:pStyle w:val="Sidfot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Produktbladet tjänstens informationscentrum dm:191671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3B6" w:rsidRDefault="00CA53B6" w:rsidP="0044651A">
      <w:pPr>
        <w:spacing w:before="0" w:after="0"/>
      </w:pPr>
      <w:r>
        <w:separator/>
      </w:r>
    </w:p>
  </w:footnote>
  <w:footnote w:type="continuationSeparator" w:id="0">
    <w:p w:rsidR="00CA53B6" w:rsidRDefault="00CA53B6" w:rsidP="0044651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F3CD7F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E9D88B7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94EBE"/>
    <w:multiLevelType w:val="hybridMultilevel"/>
    <w:tmpl w:val="142401F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061C37"/>
    <w:multiLevelType w:val="multilevel"/>
    <w:tmpl w:val="B1E653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BEA14B2"/>
    <w:multiLevelType w:val="hybridMultilevel"/>
    <w:tmpl w:val="3F865E02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E103EE"/>
    <w:multiLevelType w:val="hybridMultilevel"/>
    <w:tmpl w:val="D0947A80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8AE5887"/>
    <w:multiLevelType w:val="hybridMultilevel"/>
    <w:tmpl w:val="A3A0A75A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6BA0E38"/>
    <w:multiLevelType w:val="hybridMultilevel"/>
    <w:tmpl w:val="58F64E26"/>
    <w:lvl w:ilvl="0" w:tplc="9A682F78">
      <w:start w:val="1"/>
      <w:numFmt w:val="decimal"/>
      <w:pStyle w:val="Nr-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B31E6"/>
    <w:multiLevelType w:val="multilevel"/>
    <w:tmpl w:val="6F741556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5F9C370F"/>
    <w:multiLevelType w:val="hybridMultilevel"/>
    <w:tmpl w:val="0FA23680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0"/>
  </w:num>
  <w:num w:numId="7">
    <w:abstractNumId w:val="0"/>
  </w:num>
  <w:num w:numId="8">
    <w:abstractNumId w:val="1"/>
  </w:num>
  <w:num w:numId="9">
    <w:abstractNumId w:val="1"/>
  </w:num>
  <w:num w:numId="10">
    <w:abstractNumId w:val="8"/>
  </w:num>
  <w:num w:numId="11">
    <w:abstractNumId w:val="8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7"/>
  </w:num>
  <w:num w:numId="17">
    <w:abstractNumId w:val="1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7"/>
  </w:num>
  <w:num w:numId="26">
    <w:abstractNumId w:val="1"/>
  </w:num>
  <w:num w:numId="27">
    <w:abstractNumId w:val="8"/>
  </w:num>
  <w:num w:numId="28">
    <w:abstractNumId w:val="8"/>
  </w:num>
  <w:num w:numId="29">
    <w:abstractNumId w:val="8"/>
  </w:num>
  <w:num w:numId="30">
    <w:abstractNumId w:val="0"/>
  </w:num>
  <w:num w:numId="31">
    <w:abstractNumId w:val="1"/>
  </w:num>
  <w:num w:numId="32">
    <w:abstractNumId w:val="8"/>
  </w:num>
  <w:num w:numId="33">
    <w:abstractNumId w:val="2"/>
  </w:num>
  <w:num w:numId="34">
    <w:abstractNumId w:val="6"/>
  </w:num>
  <w:num w:numId="35">
    <w:abstractNumId w:val="4"/>
  </w:num>
  <w:num w:numId="36">
    <w:abstractNumId w:val="5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B6"/>
    <w:rsid w:val="000933C5"/>
    <w:rsid w:val="00144CFD"/>
    <w:rsid w:val="00190D8D"/>
    <w:rsid w:val="001B3EB0"/>
    <w:rsid w:val="001B7F44"/>
    <w:rsid w:val="001D3F83"/>
    <w:rsid w:val="002430CA"/>
    <w:rsid w:val="00246EC1"/>
    <w:rsid w:val="00273DF2"/>
    <w:rsid w:val="002A0B6E"/>
    <w:rsid w:val="002C4297"/>
    <w:rsid w:val="00342E1E"/>
    <w:rsid w:val="003646E3"/>
    <w:rsid w:val="003B7C85"/>
    <w:rsid w:val="003F777A"/>
    <w:rsid w:val="00441F97"/>
    <w:rsid w:val="0044651A"/>
    <w:rsid w:val="00455B3F"/>
    <w:rsid w:val="00467E8A"/>
    <w:rsid w:val="00502B69"/>
    <w:rsid w:val="0053172A"/>
    <w:rsid w:val="00556208"/>
    <w:rsid w:val="005C6F64"/>
    <w:rsid w:val="009D1689"/>
    <w:rsid w:val="009D271E"/>
    <w:rsid w:val="009D4845"/>
    <w:rsid w:val="009D706E"/>
    <w:rsid w:val="00A021F3"/>
    <w:rsid w:val="00A127ED"/>
    <w:rsid w:val="00A22B87"/>
    <w:rsid w:val="00AC2A30"/>
    <w:rsid w:val="00AE2EC7"/>
    <w:rsid w:val="00AE3E15"/>
    <w:rsid w:val="00B22D4B"/>
    <w:rsid w:val="00B37C06"/>
    <w:rsid w:val="00B60066"/>
    <w:rsid w:val="00BC7502"/>
    <w:rsid w:val="00CA53B6"/>
    <w:rsid w:val="00CC349C"/>
    <w:rsid w:val="00CF19B6"/>
    <w:rsid w:val="00D8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List Number" w:uiPriority="2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97"/>
    <w:pPr>
      <w:spacing w:before="120" w:after="120" w:line="240" w:lineRule="auto"/>
    </w:pPr>
    <w:rPr>
      <w:rFonts w:ascii="Times New Roman" w:hAnsi="Times New Roman" w:cs="Times New Roman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2C4297"/>
    <w:pPr>
      <w:keepNext/>
      <w:keepLines/>
      <w:numPr>
        <w:numId w:val="32"/>
      </w:numPr>
      <w:tabs>
        <w:tab w:val="left" w:pos="851"/>
      </w:tabs>
      <w:spacing w:before="480" w:after="24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Rubrik2">
    <w:name w:val="heading 2"/>
    <w:basedOn w:val="Rubrik1"/>
    <w:next w:val="Normal"/>
    <w:link w:val="Rubrik2Char"/>
    <w:uiPriority w:val="1"/>
    <w:qFormat/>
    <w:rsid w:val="002C4297"/>
    <w:pPr>
      <w:numPr>
        <w:ilvl w:val="1"/>
      </w:numPr>
      <w:spacing w:before="360" w:after="180"/>
      <w:outlineLvl w:val="1"/>
    </w:pPr>
    <w:rPr>
      <w:bCs w:val="0"/>
      <w:sz w:val="26"/>
      <w:szCs w:val="26"/>
    </w:rPr>
  </w:style>
  <w:style w:type="paragraph" w:styleId="Rubrik3">
    <w:name w:val="heading 3"/>
    <w:basedOn w:val="Rubrik2"/>
    <w:next w:val="Normal"/>
    <w:link w:val="Rubrik3Char"/>
    <w:uiPriority w:val="1"/>
    <w:qFormat/>
    <w:rsid w:val="002C4297"/>
    <w:pPr>
      <w:numPr>
        <w:ilvl w:val="2"/>
      </w:numPr>
      <w:spacing w:before="240"/>
      <w:outlineLvl w:val="2"/>
    </w:pPr>
    <w:rPr>
      <w:bCs/>
      <w:sz w:val="24"/>
      <w:szCs w:val="24"/>
    </w:rPr>
  </w:style>
  <w:style w:type="paragraph" w:styleId="Rubrik4">
    <w:name w:val="heading 4"/>
    <w:basedOn w:val="Rubrik1"/>
    <w:next w:val="Normal"/>
    <w:link w:val="Rubrik4Char"/>
    <w:uiPriority w:val="1"/>
    <w:qFormat/>
    <w:rsid w:val="002C4297"/>
    <w:pPr>
      <w:numPr>
        <w:ilvl w:val="3"/>
        <w:numId w:val="2"/>
      </w:numPr>
      <w:spacing w:before="120" w:after="60"/>
      <w:ind w:left="851" w:hanging="851"/>
      <w:outlineLvl w:val="3"/>
    </w:pPr>
    <w:rPr>
      <w:bCs w:val="0"/>
      <w:i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2C429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2C4297"/>
    <w:rPr>
      <w:rFonts w:ascii="Arial" w:eastAsiaTheme="majorEastAsia" w:hAnsi="Arial" w:cstheme="majorBidi"/>
      <w:b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2C4297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1"/>
    <w:rsid w:val="002C4297"/>
    <w:rPr>
      <w:rFonts w:ascii="Arial" w:eastAsiaTheme="majorEastAsia" w:hAnsi="Arial" w:cstheme="majorBidi"/>
      <w:b/>
      <w:iCs/>
      <w:szCs w:val="28"/>
    </w:rPr>
  </w:style>
  <w:style w:type="paragraph" w:styleId="Numreradlista">
    <w:name w:val="List Number"/>
    <w:basedOn w:val="Normal"/>
    <w:uiPriority w:val="2"/>
    <w:qFormat/>
    <w:rsid w:val="002C4297"/>
    <w:pPr>
      <w:numPr>
        <w:numId w:val="30"/>
      </w:numPr>
      <w:tabs>
        <w:tab w:val="left" w:pos="851"/>
        <w:tab w:val="left" w:pos="1134"/>
      </w:tabs>
      <w:contextualSpacing/>
    </w:pPr>
  </w:style>
  <w:style w:type="paragraph" w:styleId="Punktlista">
    <w:name w:val="List Bullet"/>
    <w:basedOn w:val="Normal"/>
    <w:uiPriority w:val="2"/>
    <w:qFormat/>
    <w:rsid w:val="002C4297"/>
    <w:pPr>
      <w:numPr>
        <w:numId w:val="31"/>
      </w:numPr>
      <w:tabs>
        <w:tab w:val="left" w:pos="851"/>
        <w:tab w:val="left" w:pos="1134"/>
      </w:tabs>
      <w:spacing w:before="40" w:after="40"/>
    </w:pPr>
  </w:style>
  <w:style w:type="paragraph" w:customStyle="1" w:styleId="Nr-lista">
    <w:name w:val="Nr-lista"/>
    <w:basedOn w:val="Normal"/>
    <w:uiPriority w:val="2"/>
    <w:qFormat/>
    <w:rsid w:val="00441F97"/>
    <w:pPr>
      <w:numPr>
        <w:numId w:val="25"/>
      </w:numPr>
      <w:tabs>
        <w:tab w:val="left" w:pos="284"/>
      </w:tabs>
      <w:spacing w:before="40" w:after="40"/>
    </w:pPr>
  </w:style>
  <w:style w:type="paragraph" w:styleId="Rubrik">
    <w:name w:val="Title"/>
    <w:basedOn w:val="Normal"/>
    <w:next w:val="Normal"/>
    <w:link w:val="RubrikChar"/>
    <w:qFormat/>
    <w:rsid w:val="00342E1E"/>
    <w:pPr>
      <w:spacing w:before="2000" w:after="480"/>
    </w:pPr>
    <w:rPr>
      <w:rFonts w:ascii="Arial" w:hAnsi="Arial" w:cstheme="minorBidi"/>
      <w:b/>
      <w:snapToGrid w:val="0"/>
      <w:kern w:val="28"/>
      <w:sz w:val="32"/>
    </w:rPr>
  </w:style>
  <w:style w:type="character" w:customStyle="1" w:styleId="RubrikChar">
    <w:name w:val="Rubrik Char"/>
    <w:basedOn w:val="Standardstycketeckensnitt"/>
    <w:link w:val="Rubrik"/>
    <w:rsid w:val="00342E1E"/>
    <w:rPr>
      <w:rFonts w:ascii="Arial" w:hAnsi="Arial"/>
      <w:b/>
      <w:snapToGrid w:val="0"/>
      <w:kern w:val="28"/>
      <w:sz w:val="32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42E1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E1E"/>
    <w:rPr>
      <w:rFonts w:ascii="Tahoma" w:hAnsi="Tahoma" w:cs="Tahoma"/>
      <w:sz w:val="16"/>
      <w:szCs w:val="16"/>
      <w:lang w:eastAsia="sv-SE"/>
    </w:rPr>
  </w:style>
  <w:style w:type="paragraph" w:styleId="Ingetavstnd">
    <w:name w:val="No Spacing"/>
    <w:uiPriority w:val="1"/>
    <w:qFormat/>
    <w:rsid w:val="00B60066"/>
    <w:pPr>
      <w:spacing w:after="0" w:line="240" w:lineRule="auto"/>
    </w:pPr>
    <w:rPr>
      <w:rFonts w:ascii="Times New Roman" w:hAnsi="Times New Roman" w:cs="Times New Roman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4651A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44651A"/>
    <w:rPr>
      <w:rFonts w:ascii="Times New Roman" w:hAnsi="Times New Roman" w:cs="Times New Roman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4651A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99"/>
    <w:rsid w:val="0044651A"/>
    <w:rPr>
      <w:rFonts w:ascii="Times New Roman" w:hAnsi="Times New Roman" w:cs="Times New Roman"/>
      <w:szCs w:val="20"/>
      <w:lang w:eastAsia="sv-SE"/>
    </w:rPr>
  </w:style>
  <w:style w:type="character" w:styleId="Hyperlnk">
    <w:name w:val="Hyperlink"/>
    <w:rsid w:val="00CA53B6"/>
    <w:rPr>
      <w:color w:val="0000FF"/>
      <w:u w:val="single"/>
    </w:rPr>
  </w:style>
  <w:style w:type="table" w:styleId="Tabellrutnt">
    <w:name w:val="Table Grid"/>
    <w:basedOn w:val="Normaltabell"/>
    <w:rsid w:val="00CA53B6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A53B6"/>
    <w:pPr>
      <w:spacing w:before="0" w:after="0"/>
      <w:ind w:left="720"/>
      <w:contextualSpacing/>
    </w:pPr>
    <w:rPr>
      <w:sz w:val="24"/>
      <w:szCs w:val="24"/>
    </w:rPr>
  </w:style>
  <w:style w:type="paragraph" w:customStyle="1" w:styleId="p2">
    <w:name w:val="p2"/>
    <w:basedOn w:val="Normal"/>
    <w:rsid w:val="00CA53B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List Number" w:uiPriority="2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97"/>
    <w:pPr>
      <w:spacing w:before="120" w:after="120" w:line="240" w:lineRule="auto"/>
    </w:pPr>
    <w:rPr>
      <w:rFonts w:ascii="Times New Roman" w:hAnsi="Times New Roman" w:cs="Times New Roman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2C4297"/>
    <w:pPr>
      <w:keepNext/>
      <w:keepLines/>
      <w:numPr>
        <w:numId w:val="32"/>
      </w:numPr>
      <w:tabs>
        <w:tab w:val="left" w:pos="851"/>
      </w:tabs>
      <w:spacing w:before="480" w:after="24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Rubrik2">
    <w:name w:val="heading 2"/>
    <w:basedOn w:val="Rubrik1"/>
    <w:next w:val="Normal"/>
    <w:link w:val="Rubrik2Char"/>
    <w:uiPriority w:val="1"/>
    <w:qFormat/>
    <w:rsid w:val="002C4297"/>
    <w:pPr>
      <w:numPr>
        <w:ilvl w:val="1"/>
      </w:numPr>
      <w:spacing w:before="360" w:after="180"/>
      <w:outlineLvl w:val="1"/>
    </w:pPr>
    <w:rPr>
      <w:bCs w:val="0"/>
      <w:sz w:val="26"/>
      <w:szCs w:val="26"/>
    </w:rPr>
  </w:style>
  <w:style w:type="paragraph" w:styleId="Rubrik3">
    <w:name w:val="heading 3"/>
    <w:basedOn w:val="Rubrik2"/>
    <w:next w:val="Normal"/>
    <w:link w:val="Rubrik3Char"/>
    <w:uiPriority w:val="1"/>
    <w:qFormat/>
    <w:rsid w:val="002C4297"/>
    <w:pPr>
      <w:numPr>
        <w:ilvl w:val="2"/>
      </w:numPr>
      <w:spacing w:before="240"/>
      <w:outlineLvl w:val="2"/>
    </w:pPr>
    <w:rPr>
      <w:bCs/>
      <w:sz w:val="24"/>
      <w:szCs w:val="24"/>
    </w:rPr>
  </w:style>
  <w:style w:type="paragraph" w:styleId="Rubrik4">
    <w:name w:val="heading 4"/>
    <w:basedOn w:val="Rubrik1"/>
    <w:next w:val="Normal"/>
    <w:link w:val="Rubrik4Char"/>
    <w:uiPriority w:val="1"/>
    <w:qFormat/>
    <w:rsid w:val="002C4297"/>
    <w:pPr>
      <w:numPr>
        <w:ilvl w:val="3"/>
        <w:numId w:val="2"/>
      </w:numPr>
      <w:spacing w:before="120" w:after="60"/>
      <w:ind w:left="851" w:hanging="851"/>
      <w:outlineLvl w:val="3"/>
    </w:pPr>
    <w:rPr>
      <w:bCs w:val="0"/>
      <w:i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2C429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2C4297"/>
    <w:rPr>
      <w:rFonts w:ascii="Arial" w:eastAsiaTheme="majorEastAsia" w:hAnsi="Arial" w:cstheme="majorBidi"/>
      <w:b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2C4297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1"/>
    <w:rsid w:val="002C4297"/>
    <w:rPr>
      <w:rFonts w:ascii="Arial" w:eastAsiaTheme="majorEastAsia" w:hAnsi="Arial" w:cstheme="majorBidi"/>
      <w:b/>
      <w:iCs/>
      <w:szCs w:val="28"/>
    </w:rPr>
  </w:style>
  <w:style w:type="paragraph" w:styleId="Numreradlista">
    <w:name w:val="List Number"/>
    <w:basedOn w:val="Normal"/>
    <w:uiPriority w:val="2"/>
    <w:qFormat/>
    <w:rsid w:val="002C4297"/>
    <w:pPr>
      <w:numPr>
        <w:numId w:val="30"/>
      </w:numPr>
      <w:tabs>
        <w:tab w:val="left" w:pos="851"/>
        <w:tab w:val="left" w:pos="1134"/>
      </w:tabs>
      <w:contextualSpacing/>
    </w:pPr>
  </w:style>
  <w:style w:type="paragraph" w:styleId="Punktlista">
    <w:name w:val="List Bullet"/>
    <w:basedOn w:val="Normal"/>
    <w:uiPriority w:val="2"/>
    <w:qFormat/>
    <w:rsid w:val="002C4297"/>
    <w:pPr>
      <w:numPr>
        <w:numId w:val="31"/>
      </w:numPr>
      <w:tabs>
        <w:tab w:val="left" w:pos="851"/>
        <w:tab w:val="left" w:pos="1134"/>
      </w:tabs>
      <w:spacing w:before="40" w:after="40"/>
    </w:pPr>
  </w:style>
  <w:style w:type="paragraph" w:customStyle="1" w:styleId="Nr-lista">
    <w:name w:val="Nr-lista"/>
    <w:basedOn w:val="Normal"/>
    <w:uiPriority w:val="2"/>
    <w:qFormat/>
    <w:rsid w:val="00441F97"/>
    <w:pPr>
      <w:numPr>
        <w:numId w:val="25"/>
      </w:numPr>
      <w:tabs>
        <w:tab w:val="left" w:pos="284"/>
      </w:tabs>
      <w:spacing w:before="40" w:after="40"/>
    </w:pPr>
  </w:style>
  <w:style w:type="paragraph" w:styleId="Rubrik">
    <w:name w:val="Title"/>
    <w:basedOn w:val="Normal"/>
    <w:next w:val="Normal"/>
    <w:link w:val="RubrikChar"/>
    <w:qFormat/>
    <w:rsid w:val="00342E1E"/>
    <w:pPr>
      <w:spacing w:before="2000" w:after="480"/>
    </w:pPr>
    <w:rPr>
      <w:rFonts w:ascii="Arial" w:hAnsi="Arial" w:cstheme="minorBidi"/>
      <w:b/>
      <w:snapToGrid w:val="0"/>
      <w:kern w:val="28"/>
      <w:sz w:val="32"/>
    </w:rPr>
  </w:style>
  <w:style w:type="character" w:customStyle="1" w:styleId="RubrikChar">
    <w:name w:val="Rubrik Char"/>
    <w:basedOn w:val="Standardstycketeckensnitt"/>
    <w:link w:val="Rubrik"/>
    <w:rsid w:val="00342E1E"/>
    <w:rPr>
      <w:rFonts w:ascii="Arial" w:hAnsi="Arial"/>
      <w:b/>
      <w:snapToGrid w:val="0"/>
      <w:kern w:val="28"/>
      <w:sz w:val="32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42E1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E1E"/>
    <w:rPr>
      <w:rFonts w:ascii="Tahoma" w:hAnsi="Tahoma" w:cs="Tahoma"/>
      <w:sz w:val="16"/>
      <w:szCs w:val="16"/>
      <w:lang w:eastAsia="sv-SE"/>
    </w:rPr>
  </w:style>
  <w:style w:type="paragraph" w:styleId="Ingetavstnd">
    <w:name w:val="No Spacing"/>
    <w:uiPriority w:val="1"/>
    <w:qFormat/>
    <w:rsid w:val="00B60066"/>
    <w:pPr>
      <w:spacing w:after="0" w:line="240" w:lineRule="auto"/>
    </w:pPr>
    <w:rPr>
      <w:rFonts w:ascii="Times New Roman" w:hAnsi="Times New Roman" w:cs="Times New Roman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4651A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44651A"/>
    <w:rPr>
      <w:rFonts w:ascii="Times New Roman" w:hAnsi="Times New Roman" w:cs="Times New Roman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4651A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99"/>
    <w:rsid w:val="0044651A"/>
    <w:rPr>
      <w:rFonts w:ascii="Times New Roman" w:hAnsi="Times New Roman" w:cs="Times New Roman"/>
      <w:szCs w:val="20"/>
      <w:lang w:eastAsia="sv-SE"/>
    </w:rPr>
  </w:style>
  <w:style w:type="character" w:styleId="Hyperlnk">
    <w:name w:val="Hyperlink"/>
    <w:rsid w:val="00CA53B6"/>
    <w:rPr>
      <w:color w:val="0000FF"/>
      <w:u w:val="single"/>
    </w:rPr>
  </w:style>
  <w:style w:type="table" w:styleId="Tabellrutnt">
    <w:name w:val="Table Grid"/>
    <w:basedOn w:val="Normaltabell"/>
    <w:rsid w:val="00CA53B6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A53B6"/>
    <w:pPr>
      <w:spacing w:before="0" w:after="0"/>
      <w:ind w:left="720"/>
      <w:contextualSpacing/>
    </w:pPr>
    <w:rPr>
      <w:sz w:val="24"/>
      <w:szCs w:val="24"/>
    </w:rPr>
  </w:style>
  <w:style w:type="paragraph" w:customStyle="1" w:styleId="p2">
    <w:name w:val="p2"/>
    <w:basedOn w:val="Normal"/>
    <w:rsid w:val="00CA53B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ivars@smhi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D311898E</Template>
  <TotalTime>54</TotalTime>
  <Pages>1</Pages>
  <Words>52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SMHI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 Anna</dc:creator>
  <cp:lastModifiedBy>Cantone Carolina</cp:lastModifiedBy>
  <cp:revision>7</cp:revision>
  <cp:lastPrinted>2015-08-28T07:38:00Z</cp:lastPrinted>
  <dcterms:created xsi:type="dcterms:W3CDTF">2019-06-10T13:56:00Z</dcterms:created>
  <dcterms:modified xsi:type="dcterms:W3CDTF">2019-07-12T08:21:00Z</dcterms:modified>
</cp:coreProperties>
</file>